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9E035" w14:textId="77777777" w:rsidR="00CB72ED" w:rsidRDefault="00FB48B6">
      <w:pPr>
        <w:pStyle w:val="Header"/>
        <w:jc w:val="center"/>
        <w:rPr>
          <w:bCs/>
          <w:color w:val="76923C"/>
        </w:rPr>
      </w:pPr>
      <w:r>
        <w:rPr>
          <w:noProof/>
          <w:lang w:eastAsia="bs-Latn-BA"/>
        </w:rPr>
        <w:drawing>
          <wp:inline distT="0" distB="0" distL="0" distR="0" wp14:anchorId="648B11A1" wp14:editId="46302B73">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20B2CBE" w14:textId="77777777" w:rsidR="00CB72ED" w:rsidRDefault="00CB72ED">
      <w:pPr>
        <w:pStyle w:val="NoSpacing"/>
        <w:rPr>
          <w:rFonts w:ascii="Arial" w:hAnsi="Arial" w:cs="Arial"/>
          <w:b/>
          <w:sz w:val="14"/>
          <w:szCs w:val="14"/>
        </w:rPr>
      </w:pPr>
    </w:p>
    <w:p w14:paraId="11C0468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85F3451" w14:textId="77777777" w:rsidR="00CB72ED" w:rsidRDefault="00CB72ED">
      <w:pPr>
        <w:pStyle w:val="NoSpacing"/>
        <w:jc w:val="center"/>
        <w:rPr>
          <w:rFonts w:ascii="Book Antiqua" w:hAnsi="Book Antiqua"/>
          <w:b/>
          <w:sz w:val="20"/>
          <w:szCs w:val="20"/>
        </w:rPr>
      </w:pPr>
    </w:p>
    <w:p w14:paraId="1766B788"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92E40FC"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A9BA768"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0723A2B" w14:textId="77777777" w:rsidR="00CB72ED" w:rsidRPr="00B96B4F" w:rsidRDefault="00CB72ED">
            <w:pPr>
              <w:pStyle w:val="NoSpacing"/>
              <w:ind w:right="-108"/>
              <w:rPr>
                <w:rFonts w:asciiTheme="majorHAnsi" w:hAnsiTheme="majorHAnsi" w:cs="Arial"/>
                <w:b/>
                <w:sz w:val="20"/>
                <w:szCs w:val="20"/>
              </w:rPr>
            </w:pPr>
          </w:p>
        </w:tc>
      </w:tr>
      <w:tr w:rsidR="00CB72ED" w:rsidRPr="00B96B4F" w14:paraId="6EC0DE1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5E7FFAAE" w14:textId="3D70A9C4"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573A1" w:rsidRPr="00D573A1">
              <w:rPr>
                <w:rFonts w:asciiTheme="majorHAnsi" w:hAnsiTheme="majorHAnsi" w:cs="Arial"/>
                <w:b/>
                <w:sz w:val="18"/>
                <w:szCs w:val="18"/>
              </w:rPr>
              <w:t>Selected Topics in Applied Chemistry</w:t>
            </w:r>
            <w:r w:rsidRPr="00B96B4F">
              <w:rPr>
                <w:rFonts w:asciiTheme="majorHAnsi" w:hAnsiTheme="majorHAnsi" w:cs="Arial"/>
                <w:b/>
                <w:sz w:val="18"/>
                <w:szCs w:val="18"/>
              </w:rPr>
              <w:fldChar w:fldCharType="end"/>
            </w:r>
          </w:p>
        </w:tc>
      </w:tr>
      <w:tr w:rsidR="00CB72ED" w:rsidRPr="00B96B4F" w14:paraId="4CBF0DA8" w14:textId="77777777">
        <w:trPr>
          <w:trHeight w:val="113"/>
        </w:trPr>
        <w:tc>
          <w:tcPr>
            <w:tcW w:w="1799" w:type="dxa"/>
            <w:gridSpan w:val="5"/>
            <w:tcBorders>
              <w:top w:val="single" w:sz="2" w:space="0" w:color="000000"/>
              <w:bottom w:val="single" w:sz="2" w:space="0" w:color="000000"/>
            </w:tcBorders>
            <w:shd w:val="clear" w:color="auto" w:fill="auto"/>
            <w:vAlign w:val="center"/>
          </w:tcPr>
          <w:p w14:paraId="781431D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9C965D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E53D2D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0CDADF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D96FD5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482107B" w14:textId="77777777" w:rsidR="00CB72ED" w:rsidRPr="00B96B4F" w:rsidRDefault="00CB72ED">
            <w:pPr>
              <w:pStyle w:val="NoSpacing"/>
              <w:rPr>
                <w:rFonts w:asciiTheme="majorHAnsi" w:hAnsiTheme="majorHAnsi" w:cs="Arial"/>
                <w:b/>
                <w:sz w:val="10"/>
                <w:szCs w:val="10"/>
              </w:rPr>
            </w:pPr>
          </w:p>
        </w:tc>
      </w:tr>
      <w:tr w:rsidR="00CB72ED" w:rsidRPr="00B96B4F" w14:paraId="4149F8D1" w14:textId="77777777">
        <w:trPr>
          <w:trHeight w:val="397"/>
        </w:trPr>
        <w:tc>
          <w:tcPr>
            <w:tcW w:w="7424" w:type="dxa"/>
            <w:gridSpan w:val="28"/>
            <w:tcBorders>
              <w:top w:val="single" w:sz="2" w:space="0" w:color="000000"/>
            </w:tcBorders>
            <w:shd w:val="clear" w:color="auto" w:fill="auto"/>
            <w:vAlign w:val="center"/>
          </w:tcPr>
          <w:p w14:paraId="587BD1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11C1F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702B9F"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DDB4197" w14:textId="127B053E"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STAC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BBBA8D" w14:textId="77777777">
        <w:trPr>
          <w:trHeight w:val="113"/>
        </w:trPr>
        <w:tc>
          <w:tcPr>
            <w:tcW w:w="1799" w:type="dxa"/>
            <w:gridSpan w:val="5"/>
            <w:tcBorders>
              <w:bottom w:val="single" w:sz="2" w:space="0" w:color="000000"/>
            </w:tcBorders>
            <w:shd w:val="clear" w:color="auto" w:fill="auto"/>
            <w:vAlign w:val="center"/>
          </w:tcPr>
          <w:p w14:paraId="3D4676F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34D988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2E2180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6C00D2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0C621E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C0FA1B7" w14:textId="77777777" w:rsidR="00CB72ED" w:rsidRPr="00B96B4F" w:rsidRDefault="00CB72ED">
            <w:pPr>
              <w:pStyle w:val="NoSpacing"/>
              <w:rPr>
                <w:rFonts w:asciiTheme="majorHAnsi" w:hAnsiTheme="majorHAnsi" w:cs="Arial"/>
                <w:b/>
                <w:sz w:val="10"/>
                <w:szCs w:val="10"/>
              </w:rPr>
            </w:pPr>
          </w:p>
        </w:tc>
      </w:tr>
      <w:tr w:rsidR="00CB72ED" w:rsidRPr="00B96B4F" w14:paraId="294C3456" w14:textId="77777777">
        <w:trPr>
          <w:trHeight w:val="397"/>
        </w:trPr>
        <w:tc>
          <w:tcPr>
            <w:tcW w:w="1799" w:type="dxa"/>
            <w:gridSpan w:val="5"/>
            <w:tcBorders>
              <w:top w:val="single" w:sz="2" w:space="0" w:color="000000"/>
            </w:tcBorders>
            <w:shd w:val="clear" w:color="auto" w:fill="auto"/>
            <w:vAlign w:val="center"/>
          </w:tcPr>
          <w:p w14:paraId="32F0A19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54740D20"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328545A"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3D38BE5D"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44EBBC12"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229AD78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84BBE8"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B80813C"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BEACB44" w14:textId="7885BC7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A814B2" w14:textId="77777777">
        <w:trPr>
          <w:trHeight w:val="113"/>
        </w:trPr>
        <w:tc>
          <w:tcPr>
            <w:tcW w:w="1799" w:type="dxa"/>
            <w:gridSpan w:val="5"/>
            <w:tcBorders>
              <w:bottom w:val="single" w:sz="2" w:space="0" w:color="000000"/>
            </w:tcBorders>
            <w:shd w:val="clear" w:color="auto" w:fill="auto"/>
            <w:vAlign w:val="center"/>
          </w:tcPr>
          <w:p w14:paraId="342982B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78821E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C89BE6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5AA90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0130DC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604EA95" w14:textId="77777777" w:rsidR="00CB72ED" w:rsidRPr="00B96B4F" w:rsidRDefault="00CB72ED">
            <w:pPr>
              <w:pStyle w:val="NoSpacing"/>
              <w:rPr>
                <w:rFonts w:asciiTheme="majorHAnsi" w:hAnsiTheme="majorHAnsi" w:cs="Arial"/>
                <w:b/>
                <w:sz w:val="10"/>
                <w:szCs w:val="10"/>
              </w:rPr>
            </w:pPr>
          </w:p>
        </w:tc>
      </w:tr>
      <w:tr w:rsidR="00CB72ED" w:rsidRPr="00B96B4F" w14:paraId="70D5E1A2" w14:textId="77777777">
        <w:trPr>
          <w:trHeight w:val="397"/>
        </w:trPr>
        <w:tc>
          <w:tcPr>
            <w:tcW w:w="7424" w:type="dxa"/>
            <w:gridSpan w:val="28"/>
            <w:tcBorders>
              <w:top w:val="single" w:sz="2" w:space="0" w:color="000000"/>
            </w:tcBorders>
            <w:shd w:val="clear" w:color="auto" w:fill="auto"/>
            <w:vAlign w:val="center"/>
          </w:tcPr>
          <w:p w14:paraId="3C2EBDD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6835BE6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92DF1E"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83E05DA"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E735BBA" w14:textId="24B3AB0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Pr>
                <w:rFonts w:asciiTheme="majorHAnsi" w:hAnsiTheme="majorHAnsi" w:cs="Arial"/>
                <w:b/>
                <w:sz w:val="18"/>
                <w:szCs w:val="18"/>
              </w:rPr>
              <w:t>IV</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E0B0B8" w14:textId="77777777">
        <w:trPr>
          <w:trHeight w:val="113"/>
        </w:trPr>
        <w:tc>
          <w:tcPr>
            <w:tcW w:w="1799" w:type="dxa"/>
            <w:gridSpan w:val="5"/>
            <w:tcBorders>
              <w:bottom w:val="single" w:sz="2" w:space="0" w:color="000000"/>
            </w:tcBorders>
            <w:shd w:val="clear" w:color="auto" w:fill="auto"/>
            <w:vAlign w:val="center"/>
          </w:tcPr>
          <w:p w14:paraId="3F862EA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B7C13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97B1B1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2CB143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3D3CA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F1A594C" w14:textId="77777777" w:rsidR="00CB72ED" w:rsidRPr="00B96B4F" w:rsidRDefault="00CB72ED">
            <w:pPr>
              <w:pStyle w:val="NoSpacing"/>
              <w:rPr>
                <w:rFonts w:asciiTheme="majorHAnsi" w:hAnsiTheme="majorHAnsi" w:cs="Arial"/>
                <w:b/>
                <w:sz w:val="10"/>
                <w:szCs w:val="10"/>
              </w:rPr>
            </w:pPr>
          </w:p>
        </w:tc>
      </w:tr>
      <w:tr w:rsidR="00CB72ED" w:rsidRPr="00B96B4F" w14:paraId="6877EBA7" w14:textId="77777777">
        <w:trPr>
          <w:trHeight w:val="397"/>
        </w:trPr>
        <w:tc>
          <w:tcPr>
            <w:tcW w:w="7424" w:type="dxa"/>
            <w:gridSpan w:val="28"/>
            <w:tcBorders>
              <w:top w:val="single" w:sz="2" w:space="0" w:color="000000"/>
            </w:tcBorders>
            <w:shd w:val="clear" w:color="auto" w:fill="auto"/>
            <w:vAlign w:val="center"/>
          </w:tcPr>
          <w:p w14:paraId="26E8634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C356BD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B3887A"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57A346C8" w14:textId="77777777" w:rsidTr="000304FB">
              <w:trPr>
                <w:trHeight w:hRule="exact" w:val="329"/>
              </w:trPr>
              <w:tc>
                <w:tcPr>
                  <w:tcW w:w="994" w:type="dxa"/>
                  <w:vAlign w:val="center"/>
                </w:tcPr>
                <w:bookmarkStart w:id="0" w:name="Dropdown1"/>
                <w:p w14:paraId="5B9854DC" w14:textId="6F8FA9D1"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D573A1">
                    <w:rPr>
                      <w:rFonts w:asciiTheme="majorHAnsi" w:hAnsiTheme="majorHAnsi" w:cs="Arial"/>
                      <w:b/>
                      <w:sz w:val="18"/>
                      <w:szCs w:val="18"/>
                    </w:rPr>
                  </w:r>
                  <w:r w:rsidR="001C722F">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7DFC6B09" w14:textId="77777777" w:rsidR="00CB72ED" w:rsidRPr="00B96B4F" w:rsidRDefault="00CB72ED">
                  <w:pPr>
                    <w:pStyle w:val="NoSpacing"/>
                    <w:ind w:right="5875"/>
                    <w:jc w:val="center"/>
                    <w:rPr>
                      <w:rFonts w:asciiTheme="majorHAnsi" w:hAnsiTheme="majorHAnsi" w:cs="Arial"/>
                      <w:b/>
                      <w:sz w:val="18"/>
                      <w:szCs w:val="18"/>
                    </w:rPr>
                  </w:pPr>
                </w:p>
              </w:tc>
            </w:tr>
          </w:tbl>
          <w:p w14:paraId="2DDF5314"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6B82F9BC" w14:textId="77777777" w:rsidR="00CB72ED" w:rsidRPr="00B96B4F" w:rsidRDefault="00CB72ED">
            <w:pPr>
              <w:pStyle w:val="NoSpacing"/>
              <w:rPr>
                <w:rFonts w:asciiTheme="majorHAnsi" w:hAnsiTheme="majorHAnsi" w:cs="Arial"/>
                <w:b/>
                <w:sz w:val="20"/>
                <w:szCs w:val="20"/>
              </w:rPr>
            </w:pPr>
          </w:p>
        </w:tc>
      </w:tr>
      <w:tr w:rsidR="00CB72ED" w:rsidRPr="00B96B4F" w14:paraId="22B0F2EA" w14:textId="77777777">
        <w:trPr>
          <w:trHeight w:val="113"/>
        </w:trPr>
        <w:tc>
          <w:tcPr>
            <w:tcW w:w="1799" w:type="dxa"/>
            <w:gridSpan w:val="5"/>
            <w:tcBorders>
              <w:bottom w:val="single" w:sz="2" w:space="0" w:color="000000"/>
            </w:tcBorders>
            <w:shd w:val="clear" w:color="auto" w:fill="auto"/>
            <w:vAlign w:val="center"/>
          </w:tcPr>
          <w:p w14:paraId="7487687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9BE92C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F11294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068FB2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678054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56F1CCE" w14:textId="77777777" w:rsidR="00CB72ED" w:rsidRPr="00B96B4F" w:rsidRDefault="00CB72ED">
            <w:pPr>
              <w:pStyle w:val="NoSpacing"/>
              <w:rPr>
                <w:rFonts w:asciiTheme="majorHAnsi" w:hAnsiTheme="majorHAnsi" w:cs="Arial"/>
                <w:b/>
                <w:sz w:val="10"/>
                <w:szCs w:val="10"/>
              </w:rPr>
            </w:pPr>
          </w:p>
        </w:tc>
      </w:tr>
      <w:tr w:rsidR="00CB72ED" w:rsidRPr="00B96B4F" w14:paraId="3F83619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963B9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01E168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7D0DE4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4352EB" w14:textId="34392EF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3A84AF" w14:textId="77777777">
        <w:trPr>
          <w:trHeight w:val="113"/>
        </w:trPr>
        <w:tc>
          <w:tcPr>
            <w:tcW w:w="1799" w:type="dxa"/>
            <w:gridSpan w:val="5"/>
            <w:tcBorders>
              <w:top w:val="single" w:sz="2" w:space="0" w:color="000000"/>
              <w:bottom w:val="single" w:sz="2" w:space="0" w:color="000000"/>
            </w:tcBorders>
            <w:shd w:val="clear" w:color="auto" w:fill="auto"/>
            <w:vAlign w:val="center"/>
          </w:tcPr>
          <w:p w14:paraId="52EC52F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F387DC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53E8BF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8C7DE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7C7452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2B516DB" w14:textId="77777777" w:rsidR="00CB72ED" w:rsidRPr="00B96B4F" w:rsidRDefault="00CB72ED">
            <w:pPr>
              <w:pStyle w:val="NoSpacing"/>
              <w:rPr>
                <w:rFonts w:asciiTheme="majorHAnsi" w:hAnsiTheme="majorHAnsi" w:cs="Arial"/>
                <w:b/>
                <w:sz w:val="10"/>
                <w:szCs w:val="10"/>
              </w:rPr>
            </w:pPr>
          </w:p>
        </w:tc>
      </w:tr>
      <w:tr w:rsidR="00CB72ED" w:rsidRPr="00B96B4F" w14:paraId="3AAAB73D"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800FF1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79472D8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5AF600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46A50" w14:textId="2079432C"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B12ED0D" w14:textId="77777777">
        <w:trPr>
          <w:trHeight w:val="113"/>
        </w:trPr>
        <w:tc>
          <w:tcPr>
            <w:tcW w:w="1799" w:type="dxa"/>
            <w:gridSpan w:val="5"/>
            <w:tcBorders>
              <w:top w:val="single" w:sz="2" w:space="0" w:color="000000"/>
              <w:bottom w:val="single" w:sz="2" w:space="0" w:color="000000"/>
            </w:tcBorders>
            <w:shd w:val="clear" w:color="auto" w:fill="auto"/>
            <w:vAlign w:val="center"/>
          </w:tcPr>
          <w:p w14:paraId="44037B4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9E30D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3C5336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F50C05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EFBAF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2E4B57A" w14:textId="77777777" w:rsidR="00CB72ED" w:rsidRPr="00B96B4F" w:rsidRDefault="00CB72ED">
            <w:pPr>
              <w:pStyle w:val="NoSpacing"/>
              <w:rPr>
                <w:rFonts w:asciiTheme="majorHAnsi" w:hAnsiTheme="majorHAnsi" w:cs="Arial"/>
                <w:b/>
                <w:sz w:val="10"/>
                <w:szCs w:val="10"/>
              </w:rPr>
            </w:pPr>
          </w:p>
        </w:tc>
      </w:tr>
      <w:tr w:rsidR="00CB72ED" w:rsidRPr="00B96B4F" w14:paraId="576E780E" w14:textId="77777777">
        <w:trPr>
          <w:trHeight w:val="397"/>
        </w:trPr>
        <w:tc>
          <w:tcPr>
            <w:tcW w:w="7424" w:type="dxa"/>
            <w:gridSpan w:val="28"/>
            <w:tcBorders>
              <w:top w:val="single" w:sz="2" w:space="0" w:color="000000"/>
            </w:tcBorders>
            <w:shd w:val="clear" w:color="auto" w:fill="auto"/>
            <w:vAlign w:val="center"/>
          </w:tcPr>
          <w:p w14:paraId="301CDC9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5E46A68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CD6372"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44009F1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6E3B4FB" w14:textId="6712B66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8A2DE8B"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2B4060C6" w14:textId="53EBF82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0CB60F2" w14:textId="77777777">
        <w:trPr>
          <w:trHeight w:val="113"/>
        </w:trPr>
        <w:tc>
          <w:tcPr>
            <w:tcW w:w="1799" w:type="dxa"/>
            <w:gridSpan w:val="5"/>
            <w:tcBorders>
              <w:bottom w:val="single" w:sz="2" w:space="0" w:color="000000"/>
            </w:tcBorders>
            <w:shd w:val="clear" w:color="auto" w:fill="auto"/>
            <w:vAlign w:val="center"/>
          </w:tcPr>
          <w:p w14:paraId="656CEC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EB012F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3D36A2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09C931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1C3BE4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D67C3B2" w14:textId="77777777" w:rsidR="00CB72ED" w:rsidRPr="00B96B4F" w:rsidRDefault="00CB72ED">
            <w:pPr>
              <w:pStyle w:val="NoSpacing"/>
              <w:rPr>
                <w:rFonts w:asciiTheme="majorHAnsi" w:hAnsiTheme="majorHAnsi" w:cs="Arial"/>
                <w:b/>
                <w:sz w:val="10"/>
                <w:szCs w:val="10"/>
              </w:rPr>
            </w:pPr>
          </w:p>
        </w:tc>
      </w:tr>
      <w:tr w:rsidR="00CB72ED" w:rsidRPr="00B96B4F" w14:paraId="203C4073" w14:textId="77777777" w:rsidTr="004E556A">
        <w:trPr>
          <w:trHeight w:val="397"/>
        </w:trPr>
        <w:tc>
          <w:tcPr>
            <w:tcW w:w="7492" w:type="dxa"/>
            <w:gridSpan w:val="29"/>
            <w:tcBorders>
              <w:top w:val="single" w:sz="2" w:space="0" w:color="000000"/>
            </w:tcBorders>
            <w:shd w:val="clear" w:color="auto" w:fill="auto"/>
            <w:vAlign w:val="center"/>
          </w:tcPr>
          <w:p w14:paraId="4553299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226F3B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F1DADD4"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2813EFD"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735A4720" w14:textId="1E9B407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96780F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2CABA87"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7662951F"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3EFFBC6D"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3EC664E"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0188A2D3" w14:textId="77777777">
        <w:trPr>
          <w:trHeight w:val="113"/>
        </w:trPr>
        <w:tc>
          <w:tcPr>
            <w:tcW w:w="1799" w:type="dxa"/>
            <w:gridSpan w:val="5"/>
            <w:shd w:val="clear" w:color="auto" w:fill="auto"/>
            <w:vAlign w:val="center"/>
          </w:tcPr>
          <w:p w14:paraId="40A282A5"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357ACB9C"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42E1E714"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F6AC813"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E8A6A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F29615A" w14:textId="77777777" w:rsidR="00CB72ED" w:rsidRPr="00B96B4F" w:rsidRDefault="00CB72ED">
            <w:pPr>
              <w:pStyle w:val="NoSpacing"/>
              <w:rPr>
                <w:rFonts w:asciiTheme="majorHAnsi" w:hAnsiTheme="majorHAnsi" w:cs="Arial"/>
                <w:b/>
                <w:sz w:val="10"/>
                <w:szCs w:val="10"/>
              </w:rPr>
            </w:pPr>
          </w:p>
        </w:tc>
      </w:tr>
      <w:tr w:rsidR="00CB72ED" w:rsidRPr="00B96B4F" w14:paraId="2C58115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1DB260E"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F4FEA22" w14:textId="4503EDD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7D61A41"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BBA0BDA"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B6574AD"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E39D975" w14:textId="02FD9BE6" w:rsidR="00CB72ED" w:rsidRPr="00B96B4F" w:rsidRDefault="00607A6E" w:rsidP="00D573A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573A1">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5235679C" w14:textId="77777777">
        <w:trPr>
          <w:trHeight w:val="113"/>
        </w:trPr>
        <w:tc>
          <w:tcPr>
            <w:tcW w:w="2637" w:type="dxa"/>
            <w:gridSpan w:val="8"/>
            <w:shd w:val="clear" w:color="auto" w:fill="auto"/>
            <w:vAlign w:val="center"/>
          </w:tcPr>
          <w:p w14:paraId="499E9E35"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65284266"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4883984"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09135D7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46F54FE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4C076187" w14:textId="77777777" w:rsidR="00CB72ED" w:rsidRPr="00B96B4F" w:rsidRDefault="00CB72ED">
            <w:pPr>
              <w:pStyle w:val="NoSpacing"/>
              <w:rPr>
                <w:rFonts w:asciiTheme="majorHAnsi" w:hAnsiTheme="majorHAnsi" w:cs="Arial"/>
                <w:b/>
                <w:sz w:val="10"/>
                <w:szCs w:val="10"/>
              </w:rPr>
            </w:pPr>
          </w:p>
        </w:tc>
      </w:tr>
      <w:tr w:rsidR="00CB72ED" w:rsidRPr="00B96B4F" w14:paraId="259CF08A"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5D4B744"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C87A59D" w14:textId="42C8333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AE93FD0"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420F38"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2E4E862D"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57E33FB" w14:textId="3D9C87F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573A1">
              <w:rPr>
                <w:rFonts w:asciiTheme="majorHAnsi" w:hAnsiTheme="majorHAnsi"/>
                <w:b/>
                <w:sz w:val="18"/>
                <w:szCs w:val="18"/>
              </w:rPr>
              <w:t>83.47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142F47BE" w14:textId="77777777">
        <w:trPr>
          <w:trHeight w:val="113"/>
        </w:trPr>
        <w:tc>
          <w:tcPr>
            <w:tcW w:w="1799" w:type="dxa"/>
            <w:gridSpan w:val="5"/>
            <w:shd w:val="clear" w:color="auto" w:fill="auto"/>
            <w:vAlign w:val="center"/>
          </w:tcPr>
          <w:p w14:paraId="10C4952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099F944"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DFC7D39"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A5CAD2E"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406C7D6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D139B08" w14:textId="77777777" w:rsidR="00CB72ED" w:rsidRPr="00B96B4F" w:rsidRDefault="00CB72ED">
            <w:pPr>
              <w:pStyle w:val="NoSpacing"/>
              <w:rPr>
                <w:rFonts w:asciiTheme="majorHAnsi" w:hAnsiTheme="majorHAnsi" w:cs="Arial"/>
                <w:b/>
                <w:sz w:val="10"/>
                <w:szCs w:val="10"/>
              </w:rPr>
            </w:pPr>
          </w:p>
        </w:tc>
      </w:tr>
      <w:tr w:rsidR="00CB72ED" w:rsidRPr="00B96B4F" w14:paraId="598DD936"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4E0029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0D02808" w14:textId="1560895D"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573A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C9C985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E8D2ED9"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94B3498"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52D6524" w14:textId="05AEF35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117.22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7F077127" w14:textId="77777777" w:rsidTr="00DA2BAA">
        <w:trPr>
          <w:trHeight w:val="113"/>
        </w:trPr>
        <w:tc>
          <w:tcPr>
            <w:tcW w:w="1799" w:type="dxa"/>
            <w:gridSpan w:val="5"/>
            <w:shd w:val="clear" w:color="auto" w:fill="auto"/>
            <w:vAlign w:val="center"/>
          </w:tcPr>
          <w:p w14:paraId="31D2E33B"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02641685"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54C095C0"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7B3DD1BF"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0DA48BEB"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7C986FD6" w14:textId="77777777" w:rsidR="004E556A" w:rsidRPr="00B96B4F" w:rsidRDefault="004E556A" w:rsidP="00DA2BAA">
            <w:pPr>
              <w:pStyle w:val="NoSpacing"/>
              <w:rPr>
                <w:rFonts w:asciiTheme="majorHAnsi" w:hAnsiTheme="majorHAnsi" w:cs="Arial"/>
                <w:b/>
                <w:sz w:val="10"/>
                <w:szCs w:val="10"/>
              </w:rPr>
            </w:pPr>
          </w:p>
        </w:tc>
      </w:tr>
      <w:tr w:rsidR="004E556A" w:rsidRPr="00B96B4F" w14:paraId="1D7CB9BD"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5B8CF4A7"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992A4E0" w14:textId="33826EDB"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D573A1">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9CC0908"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38341B6"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F593CCF" w14:textId="77777777">
        <w:trPr>
          <w:trHeight w:val="113"/>
        </w:trPr>
        <w:tc>
          <w:tcPr>
            <w:tcW w:w="1799" w:type="dxa"/>
            <w:gridSpan w:val="5"/>
            <w:tcBorders>
              <w:bottom w:val="single" w:sz="2" w:space="0" w:color="000000"/>
            </w:tcBorders>
            <w:shd w:val="clear" w:color="auto" w:fill="auto"/>
            <w:vAlign w:val="center"/>
          </w:tcPr>
          <w:p w14:paraId="54EE3A3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23D00F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959DBA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4CF8D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EF392D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1554588" w14:textId="77777777" w:rsidR="00CB72ED" w:rsidRPr="00B96B4F" w:rsidRDefault="00CB72ED">
            <w:pPr>
              <w:pStyle w:val="NoSpacing"/>
              <w:rPr>
                <w:rFonts w:asciiTheme="majorHAnsi" w:hAnsiTheme="majorHAnsi" w:cs="Arial"/>
                <w:b/>
                <w:sz w:val="10"/>
                <w:szCs w:val="10"/>
              </w:rPr>
            </w:pPr>
          </w:p>
        </w:tc>
      </w:tr>
      <w:tr w:rsidR="00CB72ED" w:rsidRPr="00B96B4F" w14:paraId="1B016723"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D7EB93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0193B7D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D46DF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FDE78FE" w14:textId="3D0BEBC3"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0655A9F" w14:textId="77777777">
        <w:trPr>
          <w:trHeight w:val="113"/>
        </w:trPr>
        <w:tc>
          <w:tcPr>
            <w:tcW w:w="1799" w:type="dxa"/>
            <w:gridSpan w:val="5"/>
            <w:tcBorders>
              <w:top w:val="single" w:sz="2" w:space="0" w:color="000000"/>
              <w:bottom w:val="single" w:sz="2" w:space="0" w:color="000000"/>
            </w:tcBorders>
            <w:shd w:val="clear" w:color="auto" w:fill="auto"/>
            <w:vAlign w:val="center"/>
          </w:tcPr>
          <w:p w14:paraId="548C96E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0870F0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8574FC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89BC0B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A3DBE6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DBEEBB5" w14:textId="77777777" w:rsidR="00CB72ED" w:rsidRPr="00B96B4F" w:rsidRDefault="00CB72ED">
            <w:pPr>
              <w:pStyle w:val="NoSpacing"/>
              <w:rPr>
                <w:rFonts w:asciiTheme="majorHAnsi" w:hAnsiTheme="majorHAnsi" w:cs="Arial"/>
                <w:b/>
                <w:sz w:val="10"/>
                <w:szCs w:val="10"/>
              </w:rPr>
            </w:pPr>
          </w:p>
        </w:tc>
      </w:tr>
      <w:tr w:rsidR="00CB72ED" w:rsidRPr="00B96B4F" w14:paraId="03B33A6F"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B522D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2AA47F4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F27133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DD568ED" w14:textId="2E046AC3"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Chemistry / Chemistry / specialization: Applied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8C7B52" w14:textId="77777777">
        <w:trPr>
          <w:trHeight w:val="113"/>
        </w:trPr>
        <w:tc>
          <w:tcPr>
            <w:tcW w:w="1799" w:type="dxa"/>
            <w:gridSpan w:val="5"/>
            <w:tcBorders>
              <w:top w:val="single" w:sz="2" w:space="0" w:color="000000"/>
              <w:bottom w:val="single" w:sz="2" w:space="0" w:color="000000"/>
            </w:tcBorders>
            <w:shd w:val="clear" w:color="auto" w:fill="auto"/>
            <w:vAlign w:val="center"/>
          </w:tcPr>
          <w:p w14:paraId="29189A3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FE01DA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3DE269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C7B856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9B8FD9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8E51611" w14:textId="77777777" w:rsidR="00CB72ED" w:rsidRPr="00B96B4F" w:rsidRDefault="00CB72ED">
            <w:pPr>
              <w:pStyle w:val="NoSpacing"/>
              <w:rPr>
                <w:rFonts w:asciiTheme="majorHAnsi" w:hAnsiTheme="majorHAnsi" w:cs="Arial"/>
                <w:b/>
                <w:sz w:val="10"/>
                <w:szCs w:val="10"/>
              </w:rPr>
            </w:pPr>
          </w:p>
        </w:tc>
      </w:tr>
      <w:tr w:rsidR="00CB72ED" w:rsidRPr="00B96B4F" w14:paraId="279C928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363B70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13726B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FC7359"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3CADD621" w14:textId="3C1057A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Dr. Benjamin Ćatović, 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49DC8AE" w14:textId="77777777">
        <w:trPr>
          <w:trHeight w:val="113"/>
        </w:trPr>
        <w:tc>
          <w:tcPr>
            <w:tcW w:w="2098" w:type="dxa"/>
            <w:gridSpan w:val="7"/>
            <w:tcBorders>
              <w:top w:val="single" w:sz="2" w:space="0" w:color="000000"/>
              <w:bottom w:val="single" w:sz="2" w:space="0" w:color="000000"/>
            </w:tcBorders>
            <w:shd w:val="clear" w:color="auto" w:fill="auto"/>
            <w:vAlign w:val="center"/>
          </w:tcPr>
          <w:p w14:paraId="36E2027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786314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1D4FA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8591D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43976B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B8D3E5A" w14:textId="77777777" w:rsidR="00CB72ED" w:rsidRPr="00B96B4F" w:rsidRDefault="00CB72ED">
            <w:pPr>
              <w:pStyle w:val="NoSpacing"/>
              <w:rPr>
                <w:rFonts w:asciiTheme="majorHAnsi" w:hAnsiTheme="majorHAnsi" w:cs="Arial"/>
                <w:b/>
                <w:sz w:val="10"/>
                <w:szCs w:val="10"/>
              </w:rPr>
            </w:pPr>
          </w:p>
        </w:tc>
      </w:tr>
      <w:tr w:rsidR="00CB72ED" w:rsidRPr="00B96B4F" w14:paraId="48798C8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42887B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51EB3C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DB879A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A1188C2" w14:textId="791396B8"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 xml:space="preserve">The main objective of this module is for students to acquire modern knowledge and further develop their existing foundation in the field of applied chemistry. It prepares students to successfully master the facts and principles applied in </w:t>
            </w:r>
            <w:r w:rsidR="00D573A1" w:rsidRPr="00D573A1">
              <w:rPr>
                <w:rFonts w:asciiTheme="majorHAnsi" w:hAnsiTheme="majorHAnsi" w:cs="Arial"/>
                <w:b/>
                <w:sz w:val="18"/>
                <w:szCs w:val="18"/>
              </w:rPr>
              <w:lastRenderedPageBreak/>
              <w:t>the synthesis of new inorganic and organic materials, which, due to their properties and performance, find application in modern science and technology.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D273AE8" w14:textId="77777777">
        <w:trPr>
          <w:trHeight w:val="113"/>
        </w:trPr>
        <w:tc>
          <w:tcPr>
            <w:tcW w:w="2098" w:type="dxa"/>
            <w:gridSpan w:val="7"/>
            <w:tcBorders>
              <w:top w:val="single" w:sz="2" w:space="0" w:color="000000"/>
              <w:bottom w:val="single" w:sz="2" w:space="0" w:color="000000"/>
            </w:tcBorders>
            <w:shd w:val="clear" w:color="auto" w:fill="auto"/>
            <w:vAlign w:val="center"/>
          </w:tcPr>
          <w:p w14:paraId="791EF8C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43A6AE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023980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08D01C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C8A7E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82E23FB" w14:textId="77777777" w:rsidR="00CB72ED" w:rsidRPr="00B96B4F" w:rsidRDefault="00CB72ED">
            <w:pPr>
              <w:pStyle w:val="NoSpacing"/>
              <w:rPr>
                <w:rFonts w:asciiTheme="majorHAnsi" w:hAnsiTheme="majorHAnsi" w:cs="Arial"/>
                <w:b/>
                <w:sz w:val="10"/>
                <w:szCs w:val="10"/>
              </w:rPr>
            </w:pPr>
          </w:p>
        </w:tc>
      </w:tr>
      <w:tr w:rsidR="00CB72ED" w:rsidRPr="00B96B4F" w14:paraId="5223745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50BD79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125B42E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CF8CD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532D2D9" w14:textId="789CE1B9"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After completing and successfully passing the course, students should acquire knowledge applied in the synthesis of modern inorganic and organic materials, which, due to their properties and performance, find application in contemporary science and technology. Students are trained to develop a more comprehensive understanding of complex chemical products and production processes.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FB4BFF3" w14:textId="77777777">
        <w:trPr>
          <w:trHeight w:val="113"/>
        </w:trPr>
        <w:tc>
          <w:tcPr>
            <w:tcW w:w="2098" w:type="dxa"/>
            <w:gridSpan w:val="7"/>
            <w:tcBorders>
              <w:top w:val="single" w:sz="2" w:space="0" w:color="000000"/>
              <w:bottom w:val="single" w:sz="2" w:space="0" w:color="000000"/>
            </w:tcBorders>
            <w:shd w:val="clear" w:color="auto" w:fill="auto"/>
            <w:vAlign w:val="center"/>
          </w:tcPr>
          <w:p w14:paraId="2A5C302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AF829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1308B9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6883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A7AC62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3109F1C" w14:textId="77777777" w:rsidR="00CB72ED" w:rsidRPr="00B96B4F" w:rsidRDefault="00CB72ED">
            <w:pPr>
              <w:pStyle w:val="NoSpacing"/>
              <w:rPr>
                <w:rFonts w:asciiTheme="majorHAnsi" w:hAnsiTheme="majorHAnsi" w:cs="Arial"/>
                <w:b/>
                <w:sz w:val="10"/>
                <w:szCs w:val="10"/>
              </w:rPr>
            </w:pPr>
          </w:p>
        </w:tc>
      </w:tr>
      <w:tr w:rsidR="00CB72ED" w:rsidRPr="00B96B4F" w14:paraId="52FDA5E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434B1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49429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E85469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7D26BFA" w14:textId="6CEAAFAE"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573A1" w:rsidRPr="00D573A1">
              <w:rPr>
                <w:rFonts w:asciiTheme="majorHAnsi" w:hAnsiTheme="majorHAnsi" w:cs="Arial"/>
                <w:b/>
                <w:sz w:val="18"/>
                <w:szCs w:val="18"/>
              </w:rPr>
              <w:t>Processes occurring in the sediment–water system. Zeolites – synthesis and applications. Compounds of biologically important elements and their applications in medicine. Chemistry of transition metal complexes. Nanotechnology, development and applications. Novel nanomaterials with specific properties. Polymers in nanotechnology, biopolymers and biodegradable polymers. Photochemically catalyzed reactions. Applied chemistry of bioactive molecules. Polyphenolic compounds: significance, classification, and structural characteristics. Chemistry of non-flavonoid compounds. Phytochemical screening and extraction methods.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2CEEFD0" w14:textId="77777777">
        <w:trPr>
          <w:trHeight w:val="113"/>
        </w:trPr>
        <w:tc>
          <w:tcPr>
            <w:tcW w:w="2098" w:type="dxa"/>
            <w:gridSpan w:val="7"/>
            <w:tcBorders>
              <w:top w:val="single" w:sz="2" w:space="0" w:color="000000"/>
              <w:bottom w:val="single" w:sz="2" w:space="0" w:color="000000"/>
            </w:tcBorders>
            <w:shd w:val="clear" w:color="auto" w:fill="auto"/>
            <w:vAlign w:val="center"/>
          </w:tcPr>
          <w:p w14:paraId="29F1D0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CD850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1860FF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1EA5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5C32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28AF03" w14:textId="77777777" w:rsidR="00CB72ED" w:rsidRPr="00B96B4F" w:rsidRDefault="00CB72ED">
            <w:pPr>
              <w:pStyle w:val="NoSpacing"/>
              <w:rPr>
                <w:rFonts w:asciiTheme="majorHAnsi" w:hAnsiTheme="majorHAnsi" w:cs="Arial"/>
                <w:b/>
                <w:sz w:val="10"/>
                <w:szCs w:val="10"/>
              </w:rPr>
            </w:pPr>
          </w:p>
        </w:tc>
      </w:tr>
      <w:tr w:rsidR="00CB72ED" w:rsidRPr="00B96B4F" w14:paraId="3785F63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7D2E3B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1076C59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C7748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9443C3B" w14:textId="1A15461C"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6282F" w:rsidRPr="00F6282F">
              <w:rPr>
                <w:rFonts w:asciiTheme="majorHAnsi" w:hAnsiTheme="majorHAnsi" w:cs="Arial"/>
                <w:b/>
                <w:sz w:val="18"/>
                <w:szCs w:val="18"/>
              </w:rPr>
              <w:t>Lectures and consultations. Lectures cover the material planned in the syllabus of this course. Written assessment of knowledge includes Test I, Test II, and the final exam, which cover the material taught during the course.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CC0625"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CD673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FE31A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7C2B63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3D650A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FE1C2C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2F95204" w14:textId="77777777" w:rsidR="00CB72ED" w:rsidRPr="00B96B4F" w:rsidRDefault="00CB72ED">
            <w:pPr>
              <w:pStyle w:val="NoSpacing"/>
              <w:rPr>
                <w:rFonts w:asciiTheme="majorHAnsi" w:hAnsiTheme="majorHAnsi" w:cs="Arial"/>
                <w:b/>
                <w:sz w:val="10"/>
                <w:szCs w:val="10"/>
              </w:rPr>
            </w:pPr>
          </w:p>
        </w:tc>
      </w:tr>
      <w:tr w:rsidR="00CB72ED" w:rsidRPr="00B96B4F" w14:paraId="6FE9E92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B1497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FF5B33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F19AB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F35B99F" w14:textId="77777777" w:rsidR="00F6282F" w:rsidRPr="00F6282F" w:rsidRDefault="00607A6E" w:rsidP="00F628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6282F" w:rsidRPr="00F6282F">
              <w:rPr>
                <w:rFonts w:asciiTheme="majorHAnsi" w:hAnsiTheme="majorHAnsi" w:cs="Arial"/>
                <w:b/>
                <w:sz w:val="18"/>
                <w:szCs w:val="18"/>
              </w:rPr>
              <w:t>Written assessment of knowledge: Test I, Test II, and Final Exam</w:t>
            </w:r>
          </w:p>
          <w:p w14:paraId="01E9628B" w14:textId="138E964C"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Test I includes assessment of knowledge from the specified teaching units. It is held after the 7th week of lectures and is worth 20 points.Test II includes assessment of knowledge from the specified teaching units. It is held after the 14th week of lectures and is worth 20 points.The final exam is graded with 40 points, and the minimum number of points required on the final exam is 21.The final student achievement is expressed as a numerical, descriptive, or letter grade according to the following scale:</w:t>
            </w:r>
          </w:p>
          <w:p w14:paraId="5E4C84BF"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Points achieved</w:t>
            </w:r>
            <w:r w:rsidRPr="00F6282F">
              <w:rPr>
                <w:rFonts w:asciiTheme="majorHAnsi" w:hAnsiTheme="majorHAnsi" w:cs="Arial"/>
                <w:b/>
                <w:sz w:val="18"/>
                <w:szCs w:val="18"/>
              </w:rPr>
              <w:tab/>
              <w:t>Numerical grade</w:t>
            </w:r>
            <w:r w:rsidRPr="00F6282F">
              <w:rPr>
                <w:rFonts w:asciiTheme="majorHAnsi" w:hAnsiTheme="majorHAnsi" w:cs="Arial"/>
                <w:b/>
                <w:sz w:val="18"/>
                <w:szCs w:val="18"/>
              </w:rPr>
              <w:tab/>
              <w:t>Descriptive grade</w:t>
            </w:r>
            <w:r w:rsidRPr="00F6282F">
              <w:rPr>
                <w:rFonts w:asciiTheme="majorHAnsi" w:hAnsiTheme="majorHAnsi" w:cs="Arial"/>
                <w:b/>
                <w:sz w:val="18"/>
                <w:szCs w:val="18"/>
              </w:rPr>
              <w:tab/>
              <w:t>Letter grade</w:t>
            </w:r>
          </w:p>
          <w:p w14:paraId="388D8727"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0–54</w:t>
            </w:r>
            <w:r w:rsidRPr="00F6282F">
              <w:rPr>
                <w:rFonts w:asciiTheme="majorHAnsi" w:hAnsiTheme="majorHAnsi" w:cs="Arial"/>
                <w:b/>
                <w:sz w:val="18"/>
                <w:szCs w:val="18"/>
              </w:rPr>
              <w:tab/>
              <w:t>5 (five)</w:t>
            </w:r>
            <w:r w:rsidRPr="00F6282F">
              <w:rPr>
                <w:rFonts w:asciiTheme="majorHAnsi" w:hAnsiTheme="majorHAnsi" w:cs="Arial"/>
                <w:b/>
                <w:sz w:val="18"/>
                <w:szCs w:val="18"/>
              </w:rPr>
              <w:tab/>
              <w:t>not satisfactory</w:t>
            </w:r>
            <w:r w:rsidRPr="00F6282F">
              <w:rPr>
                <w:rFonts w:asciiTheme="majorHAnsi" w:hAnsiTheme="majorHAnsi" w:cs="Arial"/>
                <w:b/>
                <w:sz w:val="18"/>
                <w:szCs w:val="18"/>
              </w:rPr>
              <w:tab/>
              <w:t>F</w:t>
            </w:r>
          </w:p>
          <w:p w14:paraId="2886AEFF"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55–64</w:t>
            </w:r>
            <w:r w:rsidRPr="00F6282F">
              <w:rPr>
                <w:rFonts w:asciiTheme="majorHAnsi" w:hAnsiTheme="majorHAnsi" w:cs="Arial"/>
                <w:b/>
                <w:sz w:val="18"/>
                <w:szCs w:val="18"/>
              </w:rPr>
              <w:tab/>
              <w:t>6 (six)</w:t>
            </w:r>
            <w:r w:rsidRPr="00F6282F">
              <w:rPr>
                <w:rFonts w:asciiTheme="majorHAnsi" w:hAnsiTheme="majorHAnsi" w:cs="Arial"/>
                <w:b/>
                <w:sz w:val="18"/>
                <w:szCs w:val="18"/>
              </w:rPr>
              <w:tab/>
              <w:t>sufficient</w:t>
            </w:r>
            <w:r w:rsidRPr="00F6282F">
              <w:rPr>
                <w:rFonts w:asciiTheme="majorHAnsi" w:hAnsiTheme="majorHAnsi" w:cs="Arial"/>
                <w:b/>
                <w:sz w:val="18"/>
                <w:szCs w:val="18"/>
              </w:rPr>
              <w:tab/>
              <w:t>E</w:t>
            </w:r>
          </w:p>
          <w:p w14:paraId="51F43F95"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65–74</w:t>
            </w:r>
            <w:r w:rsidRPr="00F6282F">
              <w:rPr>
                <w:rFonts w:asciiTheme="majorHAnsi" w:hAnsiTheme="majorHAnsi" w:cs="Arial"/>
                <w:b/>
                <w:sz w:val="18"/>
                <w:szCs w:val="18"/>
              </w:rPr>
              <w:tab/>
              <w:t>7 (seven)</w:t>
            </w:r>
            <w:r w:rsidRPr="00F6282F">
              <w:rPr>
                <w:rFonts w:asciiTheme="majorHAnsi" w:hAnsiTheme="majorHAnsi" w:cs="Arial"/>
                <w:b/>
                <w:sz w:val="18"/>
                <w:szCs w:val="18"/>
              </w:rPr>
              <w:tab/>
              <w:t>good</w:t>
            </w:r>
            <w:r w:rsidRPr="00F6282F">
              <w:rPr>
                <w:rFonts w:asciiTheme="majorHAnsi" w:hAnsiTheme="majorHAnsi" w:cs="Arial"/>
                <w:b/>
                <w:sz w:val="18"/>
                <w:szCs w:val="18"/>
              </w:rPr>
              <w:tab/>
              <w:t>D</w:t>
            </w:r>
          </w:p>
          <w:p w14:paraId="223813E4"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75–84</w:t>
            </w:r>
            <w:r w:rsidRPr="00F6282F">
              <w:rPr>
                <w:rFonts w:asciiTheme="majorHAnsi" w:hAnsiTheme="majorHAnsi" w:cs="Arial"/>
                <w:b/>
                <w:sz w:val="18"/>
                <w:szCs w:val="18"/>
              </w:rPr>
              <w:tab/>
              <w:t>8 (eight)</w:t>
            </w:r>
            <w:r w:rsidRPr="00F6282F">
              <w:rPr>
                <w:rFonts w:asciiTheme="majorHAnsi" w:hAnsiTheme="majorHAnsi" w:cs="Arial"/>
                <w:b/>
                <w:sz w:val="18"/>
                <w:szCs w:val="18"/>
              </w:rPr>
              <w:tab/>
              <w:t>very good</w:t>
            </w:r>
            <w:r w:rsidRPr="00F6282F">
              <w:rPr>
                <w:rFonts w:asciiTheme="majorHAnsi" w:hAnsiTheme="majorHAnsi" w:cs="Arial"/>
                <w:b/>
                <w:sz w:val="18"/>
                <w:szCs w:val="18"/>
              </w:rPr>
              <w:tab/>
              <w:t>C</w:t>
            </w:r>
          </w:p>
          <w:p w14:paraId="5C5FE6B8"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85–94</w:t>
            </w:r>
            <w:r w:rsidRPr="00F6282F">
              <w:rPr>
                <w:rFonts w:asciiTheme="majorHAnsi" w:hAnsiTheme="majorHAnsi" w:cs="Arial"/>
                <w:b/>
                <w:sz w:val="18"/>
                <w:szCs w:val="18"/>
              </w:rPr>
              <w:tab/>
              <w:t>9 (nine)</w:t>
            </w:r>
            <w:r w:rsidRPr="00F6282F">
              <w:rPr>
                <w:rFonts w:asciiTheme="majorHAnsi" w:hAnsiTheme="majorHAnsi" w:cs="Arial"/>
                <w:b/>
                <w:sz w:val="18"/>
                <w:szCs w:val="18"/>
              </w:rPr>
              <w:tab/>
              <w:t>excellent</w:t>
            </w:r>
            <w:r w:rsidRPr="00F6282F">
              <w:rPr>
                <w:rFonts w:asciiTheme="majorHAnsi" w:hAnsiTheme="majorHAnsi" w:cs="Arial"/>
                <w:b/>
                <w:sz w:val="18"/>
                <w:szCs w:val="18"/>
              </w:rPr>
              <w:tab/>
              <w:t>B</w:t>
            </w:r>
          </w:p>
          <w:p w14:paraId="66231954"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95–100</w:t>
            </w:r>
            <w:r w:rsidRPr="00F6282F">
              <w:rPr>
                <w:rFonts w:asciiTheme="majorHAnsi" w:hAnsiTheme="majorHAnsi" w:cs="Arial"/>
                <w:b/>
                <w:sz w:val="18"/>
                <w:szCs w:val="18"/>
              </w:rPr>
              <w:tab/>
              <w:t>10 (ten)</w:t>
            </w:r>
            <w:r w:rsidRPr="00F6282F">
              <w:rPr>
                <w:rFonts w:asciiTheme="majorHAnsi" w:hAnsiTheme="majorHAnsi" w:cs="Arial"/>
                <w:b/>
                <w:sz w:val="18"/>
                <w:szCs w:val="18"/>
              </w:rPr>
              <w:tab/>
              <w:t>outstanding</w:t>
            </w:r>
            <w:r w:rsidRPr="00F6282F">
              <w:rPr>
                <w:rFonts w:asciiTheme="majorHAnsi" w:hAnsiTheme="majorHAnsi" w:cs="Arial"/>
                <w:b/>
                <w:sz w:val="18"/>
                <w:szCs w:val="18"/>
              </w:rPr>
              <w:tab/>
              <w:t>A</w:t>
            </w:r>
          </w:p>
          <w:p w14:paraId="7BA152C7" w14:textId="6028A0D9" w:rsidR="00CB72ED" w:rsidRPr="00B96B4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The final grade is obtained by summing the points achieved in all forms of assessment during the semester. If a student is not satisfied with the final grade, they may cancel the final exam points and retake it in a resit term, or opt for an oral examination.If a student is caught cheating during the exam or using unauthorized technical devices, they will be removed from the exam and their work will not be graded.</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4034FEA7" w14:textId="77777777">
        <w:trPr>
          <w:trHeight w:val="113"/>
        </w:trPr>
        <w:tc>
          <w:tcPr>
            <w:tcW w:w="2098" w:type="dxa"/>
            <w:gridSpan w:val="7"/>
            <w:tcBorders>
              <w:top w:val="single" w:sz="2" w:space="0" w:color="000000"/>
              <w:bottom w:val="single" w:sz="2" w:space="0" w:color="000000"/>
            </w:tcBorders>
            <w:shd w:val="clear" w:color="auto" w:fill="auto"/>
            <w:vAlign w:val="center"/>
          </w:tcPr>
          <w:p w14:paraId="2DC888F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13C222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AF746F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B6AB49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7A0080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160233E" w14:textId="77777777" w:rsidR="00CB72ED" w:rsidRPr="00B96B4F" w:rsidRDefault="00CB72ED">
            <w:pPr>
              <w:pStyle w:val="NoSpacing"/>
              <w:rPr>
                <w:rFonts w:asciiTheme="majorHAnsi" w:hAnsiTheme="majorHAnsi" w:cs="Arial"/>
                <w:b/>
                <w:sz w:val="10"/>
                <w:szCs w:val="10"/>
              </w:rPr>
            </w:pPr>
          </w:p>
        </w:tc>
      </w:tr>
      <w:tr w:rsidR="00CB72ED" w:rsidRPr="00B96B4F" w14:paraId="1DA4BBE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C1A338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438446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BE6F0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330BB8D" w14:textId="7EBF748C" w:rsidR="00F6282F" w:rsidRPr="00F6282F" w:rsidRDefault="00607A6E" w:rsidP="00F628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6282F" w:rsidRPr="00F6282F">
              <w:rPr>
                <w:rFonts w:asciiTheme="majorHAnsi" w:hAnsiTheme="majorHAnsi" w:cs="Arial"/>
                <w:b/>
                <w:sz w:val="18"/>
                <w:szCs w:val="18"/>
              </w:rPr>
              <w:t>Criteria</w:t>
            </w:r>
            <w:r w:rsidR="00F6282F" w:rsidRPr="00F6282F">
              <w:rPr>
                <w:rFonts w:asciiTheme="majorHAnsi" w:hAnsiTheme="majorHAnsi" w:cs="Arial"/>
                <w:b/>
                <w:sz w:val="18"/>
                <w:szCs w:val="18"/>
              </w:rPr>
              <w:tab/>
            </w:r>
            <w:r w:rsidR="00F6282F">
              <w:rPr>
                <w:rFonts w:asciiTheme="majorHAnsi" w:hAnsiTheme="majorHAnsi" w:cs="Arial"/>
                <w:b/>
                <w:sz w:val="18"/>
                <w:szCs w:val="18"/>
              </w:rPr>
              <w:t xml:space="preserve">                                 </w:t>
            </w:r>
            <w:r w:rsidR="00F6282F" w:rsidRPr="00F6282F">
              <w:rPr>
                <w:rFonts w:asciiTheme="majorHAnsi" w:hAnsiTheme="majorHAnsi" w:cs="Arial"/>
                <w:b/>
                <w:sz w:val="18"/>
                <w:szCs w:val="18"/>
              </w:rPr>
              <w:t>Max.</w:t>
            </w:r>
            <w:r w:rsidR="00F6282F" w:rsidRPr="00F6282F">
              <w:rPr>
                <w:rFonts w:asciiTheme="majorHAnsi" w:hAnsiTheme="majorHAnsi" w:cs="Arial"/>
                <w:b/>
                <w:sz w:val="18"/>
                <w:szCs w:val="18"/>
              </w:rPr>
              <w:tab/>
              <w:t>Min.</w:t>
            </w:r>
          </w:p>
          <w:p w14:paraId="5F97FE5E" w14:textId="77777777"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Class activity and participation</w:t>
            </w:r>
            <w:r w:rsidRPr="00F6282F">
              <w:rPr>
                <w:rFonts w:asciiTheme="majorHAnsi" w:hAnsiTheme="majorHAnsi" w:cs="Arial"/>
                <w:b/>
                <w:sz w:val="18"/>
                <w:szCs w:val="18"/>
              </w:rPr>
              <w:tab/>
              <w:t>5</w:t>
            </w:r>
            <w:r w:rsidRPr="00F6282F">
              <w:rPr>
                <w:rFonts w:asciiTheme="majorHAnsi" w:hAnsiTheme="majorHAnsi" w:cs="Arial"/>
                <w:b/>
                <w:sz w:val="18"/>
                <w:szCs w:val="18"/>
              </w:rPr>
              <w:tab/>
              <w:t>3</w:t>
            </w:r>
          </w:p>
          <w:p w14:paraId="6506366F" w14:textId="1DB17638"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Test I</w:t>
            </w:r>
            <w:r w:rsidRPr="00F6282F">
              <w:rPr>
                <w:rFonts w:asciiTheme="majorHAnsi" w:hAnsiTheme="majorHAnsi" w:cs="Arial"/>
                <w:b/>
                <w:sz w:val="18"/>
                <w:szCs w:val="18"/>
              </w:rPr>
              <w:tab/>
            </w:r>
            <w:r>
              <w:rPr>
                <w:rFonts w:asciiTheme="majorHAnsi" w:hAnsiTheme="majorHAnsi" w:cs="Arial"/>
                <w:b/>
                <w:sz w:val="18"/>
                <w:szCs w:val="18"/>
              </w:rPr>
              <w:t xml:space="preserve">                                                     </w:t>
            </w:r>
            <w:r w:rsidRPr="00F6282F">
              <w:rPr>
                <w:rFonts w:asciiTheme="majorHAnsi" w:hAnsiTheme="majorHAnsi" w:cs="Arial"/>
                <w:b/>
                <w:sz w:val="18"/>
                <w:szCs w:val="18"/>
              </w:rPr>
              <w:t>20</w:t>
            </w:r>
            <w:r w:rsidRPr="00F6282F">
              <w:rPr>
                <w:rFonts w:asciiTheme="majorHAnsi" w:hAnsiTheme="majorHAnsi" w:cs="Arial"/>
                <w:b/>
                <w:sz w:val="18"/>
                <w:szCs w:val="18"/>
              </w:rPr>
              <w:tab/>
              <w:t>11</w:t>
            </w:r>
          </w:p>
          <w:p w14:paraId="3A633BCF" w14:textId="6EDA9A40"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Test II</w:t>
            </w:r>
            <w:r w:rsidRPr="00F6282F">
              <w:rPr>
                <w:rFonts w:asciiTheme="majorHAnsi" w:hAnsiTheme="majorHAnsi" w:cs="Arial"/>
                <w:b/>
                <w:sz w:val="18"/>
                <w:szCs w:val="18"/>
              </w:rPr>
              <w:tab/>
            </w:r>
            <w:r>
              <w:rPr>
                <w:rFonts w:asciiTheme="majorHAnsi" w:hAnsiTheme="majorHAnsi" w:cs="Arial"/>
                <w:b/>
                <w:sz w:val="18"/>
                <w:szCs w:val="18"/>
              </w:rPr>
              <w:t xml:space="preserve">                                                      </w:t>
            </w:r>
            <w:r w:rsidRPr="00F6282F">
              <w:rPr>
                <w:rFonts w:asciiTheme="majorHAnsi" w:hAnsiTheme="majorHAnsi" w:cs="Arial"/>
                <w:b/>
                <w:sz w:val="18"/>
                <w:szCs w:val="18"/>
              </w:rPr>
              <w:t>20</w:t>
            </w:r>
            <w:r w:rsidRPr="00F6282F">
              <w:rPr>
                <w:rFonts w:asciiTheme="majorHAnsi" w:hAnsiTheme="majorHAnsi" w:cs="Arial"/>
                <w:b/>
                <w:sz w:val="18"/>
                <w:szCs w:val="18"/>
              </w:rPr>
              <w:tab/>
              <w:t>11</w:t>
            </w:r>
          </w:p>
          <w:p w14:paraId="0BFA34DE" w14:textId="44B8D98E"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Seminar paper/project</w:t>
            </w:r>
            <w:r w:rsidRPr="00F6282F">
              <w:rPr>
                <w:rFonts w:asciiTheme="majorHAnsi" w:hAnsiTheme="majorHAnsi" w:cs="Arial"/>
                <w:b/>
                <w:sz w:val="18"/>
                <w:szCs w:val="18"/>
              </w:rPr>
              <w:tab/>
            </w:r>
            <w:r>
              <w:rPr>
                <w:rFonts w:asciiTheme="majorHAnsi" w:hAnsiTheme="majorHAnsi" w:cs="Arial"/>
                <w:b/>
                <w:sz w:val="18"/>
                <w:szCs w:val="18"/>
              </w:rPr>
              <w:t xml:space="preserve">                  </w:t>
            </w:r>
            <w:r w:rsidRPr="00F6282F">
              <w:rPr>
                <w:rFonts w:asciiTheme="majorHAnsi" w:hAnsiTheme="majorHAnsi" w:cs="Arial"/>
                <w:b/>
                <w:sz w:val="18"/>
                <w:szCs w:val="18"/>
              </w:rPr>
              <w:t>15</w:t>
            </w:r>
            <w:r w:rsidRPr="00F6282F">
              <w:rPr>
                <w:rFonts w:asciiTheme="majorHAnsi" w:hAnsiTheme="majorHAnsi" w:cs="Arial"/>
                <w:b/>
                <w:sz w:val="18"/>
                <w:szCs w:val="18"/>
              </w:rPr>
              <w:tab/>
              <w:t>9</w:t>
            </w:r>
          </w:p>
          <w:p w14:paraId="18CAD2C3" w14:textId="2E4705D6" w:rsidR="00F6282F" w:rsidRPr="00F6282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Final exam</w:t>
            </w:r>
            <w:r w:rsidRPr="00F6282F">
              <w:rPr>
                <w:rFonts w:asciiTheme="majorHAnsi" w:hAnsiTheme="majorHAnsi" w:cs="Arial"/>
                <w:b/>
                <w:sz w:val="18"/>
                <w:szCs w:val="18"/>
              </w:rPr>
              <w:tab/>
            </w:r>
            <w:r>
              <w:rPr>
                <w:rFonts w:asciiTheme="majorHAnsi" w:hAnsiTheme="majorHAnsi" w:cs="Arial"/>
                <w:b/>
                <w:sz w:val="18"/>
                <w:szCs w:val="18"/>
              </w:rPr>
              <w:t xml:space="preserve">                                    </w:t>
            </w:r>
            <w:r w:rsidRPr="00F6282F">
              <w:rPr>
                <w:rFonts w:asciiTheme="majorHAnsi" w:hAnsiTheme="majorHAnsi" w:cs="Arial"/>
                <w:b/>
                <w:sz w:val="18"/>
                <w:szCs w:val="18"/>
              </w:rPr>
              <w:t>40</w:t>
            </w:r>
            <w:r w:rsidRPr="00F6282F">
              <w:rPr>
                <w:rFonts w:asciiTheme="majorHAnsi" w:hAnsiTheme="majorHAnsi" w:cs="Arial"/>
                <w:b/>
                <w:sz w:val="18"/>
                <w:szCs w:val="18"/>
              </w:rPr>
              <w:tab/>
              <w:t>21</w:t>
            </w:r>
          </w:p>
          <w:p w14:paraId="38043977" w14:textId="77777777" w:rsidR="00F6282F" w:rsidRPr="00F6282F" w:rsidRDefault="00F6282F" w:rsidP="00F6282F">
            <w:pPr>
              <w:pStyle w:val="NoSpacing"/>
              <w:rPr>
                <w:rFonts w:asciiTheme="majorHAnsi" w:hAnsiTheme="majorHAnsi" w:cs="Arial"/>
                <w:b/>
                <w:sz w:val="18"/>
                <w:szCs w:val="18"/>
              </w:rPr>
            </w:pPr>
          </w:p>
          <w:p w14:paraId="53CA0F6B" w14:textId="151D4DAB" w:rsidR="00CB72ED" w:rsidRPr="00B96B4F" w:rsidRDefault="00F6282F" w:rsidP="00F6282F">
            <w:pPr>
              <w:pStyle w:val="NoSpacing"/>
              <w:rPr>
                <w:rFonts w:asciiTheme="majorHAnsi" w:hAnsiTheme="majorHAnsi" w:cs="Arial"/>
                <w:b/>
                <w:sz w:val="18"/>
                <w:szCs w:val="18"/>
              </w:rPr>
            </w:pPr>
            <w:r w:rsidRPr="00F6282F">
              <w:rPr>
                <w:rFonts w:asciiTheme="majorHAnsi" w:hAnsiTheme="majorHAnsi" w:cs="Arial"/>
                <w:b/>
                <w:sz w:val="18"/>
                <w:szCs w:val="18"/>
              </w:rPr>
              <w:t>Total | 100 | 55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7EB2AF57" w14:textId="77777777">
        <w:trPr>
          <w:trHeight w:val="113"/>
        </w:trPr>
        <w:tc>
          <w:tcPr>
            <w:tcW w:w="2098" w:type="dxa"/>
            <w:gridSpan w:val="7"/>
            <w:tcBorders>
              <w:top w:val="single" w:sz="2" w:space="0" w:color="000000"/>
              <w:bottom w:val="single" w:sz="2" w:space="0" w:color="000000"/>
            </w:tcBorders>
            <w:shd w:val="clear" w:color="auto" w:fill="auto"/>
            <w:vAlign w:val="center"/>
          </w:tcPr>
          <w:p w14:paraId="69B68D1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B4F05D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19EFCB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B50DD0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3B4CE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600FB39" w14:textId="77777777" w:rsidR="00CB72ED" w:rsidRPr="00B96B4F" w:rsidRDefault="00CB72ED">
            <w:pPr>
              <w:pStyle w:val="NoSpacing"/>
              <w:rPr>
                <w:rFonts w:asciiTheme="majorHAnsi" w:hAnsiTheme="majorHAnsi" w:cs="Arial"/>
                <w:b/>
                <w:sz w:val="10"/>
                <w:szCs w:val="10"/>
              </w:rPr>
            </w:pPr>
          </w:p>
        </w:tc>
      </w:tr>
      <w:tr w:rsidR="00CB72ED" w:rsidRPr="00B96B4F" w14:paraId="46EE986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7FDA38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4878374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1B0A4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A5A9FC8" w14:textId="2EF709E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44F1A">
              <w:rPr>
                <w:rFonts w:asciiTheme="majorHAnsi" w:hAnsiTheme="majorHAnsi" w:cs="Arial"/>
                <w:b/>
                <w:sz w:val="18"/>
                <w:szCs w:val="18"/>
              </w:rPr>
              <w:t xml:space="preserve">1. </w:t>
            </w:r>
            <w:r w:rsidR="00F44F1A" w:rsidRPr="00F44F1A">
              <w:rPr>
                <w:rFonts w:asciiTheme="majorHAnsi" w:hAnsiTheme="majorHAnsi" w:cs="Arial"/>
                <w:b/>
                <w:sz w:val="18"/>
                <w:szCs w:val="18"/>
              </w:rPr>
              <w:t>F. Mohr, Gold Chemistry: Applications and Future Directions in the Life Sciences, Wiley-VCH Verlag GmbH &amp; Co. KGaA, Weinheim, 2009.</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EFF655F" w14:textId="77777777">
        <w:trPr>
          <w:trHeight w:val="113"/>
        </w:trPr>
        <w:tc>
          <w:tcPr>
            <w:tcW w:w="2098" w:type="dxa"/>
            <w:gridSpan w:val="7"/>
            <w:tcBorders>
              <w:top w:val="single" w:sz="2" w:space="0" w:color="000000"/>
              <w:bottom w:val="single" w:sz="2" w:space="0" w:color="000000"/>
            </w:tcBorders>
            <w:shd w:val="clear" w:color="auto" w:fill="auto"/>
            <w:vAlign w:val="center"/>
          </w:tcPr>
          <w:p w14:paraId="4094819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C3C594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239769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88815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CD6965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522FC4" w14:textId="77777777" w:rsidR="00CB72ED" w:rsidRPr="00B96B4F" w:rsidRDefault="00CB72ED">
            <w:pPr>
              <w:pStyle w:val="NoSpacing"/>
              <w:rPr>
                <w:rFonts w:asciiTheme="majorHAnsi" w:hAnsiTheme="majorHAnsi" w:cs="Arial"/>
                <w:b/>
                <w:sz w:val="10"/>
                <w:szCs w:val="10"/>
              </w:rPr>
            </w:pPr>
          </w:p>
        </w:tc>
      </w:tr>
      <w:tr w:rsidR="00CB72ED" w:rsidRPr="00B96B4F" w14:paraId="0EAB9E3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6E0A80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239B0F6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3AC9CE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11A92B0" w14:textId="45266220" w:rsidR="00F44F1A" w:rsidRPr="00F44F1A" w:rsidRDefault="00607A6E" w:rsidP="00F44F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44F1A">
              <w:rPr>
                <w:rFonts w:asciiTheme="majorHAnsi" w:hAnsiTheme="majorHAnsi" w:cs="Arial"/>
                <w:b/>
                <w:sz w:val="18"/>
                <w:szCs w:val="18"/>
              </w:rPr>
              <w:t xml:space="preserve">1. </w:t>
            </w:r>
            <w:r w:rsidR="00F44F1A" w:rsidRPr="00F44F1A">
              <w:rPr>
                <w:rFonts w:asciiTheme="majorHAnsi" w:hAnsiTheme="majorHAnsi" w:cs="Arial"/>
                <w:b/>
                <w:sz w:val="18"/>
                <w:szCs w:val="18"/>
              </w:rPr>
              <w:t>R. M. Johnson, L. Y. Mwaikambo, N. Tucker, Biopolymers, Repra Technology, 2003.</w:t>
            </w:r>
          </w:p>
          <w:p w14:paraId="68E27B99" w14:textId="3275BA44" w:rsidR="00CB72ED" w:rsidRPr="00B96B4F" w:rsidRDefault="00F44F1A" w:rsidP="00F44F1A">
            <w:pPr>
              <w:pStyle w:val="NoSpacing"/>
              <w:rPr>
                <w:rFonts w:asciiTheme="majorHAnsi" w:hAnsiTheme="majorHAnsi" w:cs="Arial"/>
                <w:b/>
                <w:sz w:val="18"/>
                <w:szCs w:val="18"/>
              </w:rPr>
            </w:pPr>
            <w:r>
              <w:rPr>
                <w:rFonts w:asciiTheme="majorHAnsi" w:hAnsiTheme="majorHAnsi" w:cs="Arial"/>
                <w:b/>
                <w:sz w:val="18"/>
                <w:szCs w:val="18"/>
              </w:rPr>
              <w:t xml:space="preserve">2. </w:t>
            </w:r>
            <w:r w:rsidRPr="00F44F1A">
              <w:rPr>
                <w:rFonts w:asciiTheme="majorHAnsi" w:hAnsiTheme="majorHAnsi" w:cs="Arial"/>
                <w:b/>
                <w:sz w:val="18"/>
                <w:szCs w:val="18"/>
              </w:rPr>
              <w:t>Original scientific papers.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1560D4A2"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0D5C6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B9FDF7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F4CF3E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636DC8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B73CF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DAB080E" w14:textId="77777777" w:rsidR="00CB72ED" w:rsidRPr="00B96B4F" w:rsidRDefault="00CB72ED">
            <w:pPr>
              <w:pStyle w:val="NoSpacing"/>
              <w:rPr>
                <w:rFonts w:asciiTheme="majorHAnsi" w:hAnsiTheme="majorHAnsi" w:cs="Arial"/>
                <w:b/>
                <w:sz w:val="10"/>
                <w:szCs w:val="10"/>
              </w:rPr>
            </w:pPr>
          </w:p>
        </w:tc>
      </w:tr>
      <w:tr w:rsidR="00CB72ED" w:rsidRPr="00B96B4F" w14:paraId="6467593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ECA12A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6939AB2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54BA4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BD5BA30"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EDD3206" w14:textId="77777777">
        <w:trPr>
          <w:trHeight w:val="113"/>
        </w:trPr>
        <w:tc>
          <w:tcPr>
            <w:tcW w:w="2098" w:type="dxa"/>
            <w:gridSpan w:val="7"/>
            <w:tcBorders>
              <w:top w:val="single" w:sz="2" w:space="0" w:color="000000"/>
              <w:bottom w:val="single" w:sz="2" w:space="0" w:color="000000"/>
            </w:tcBorders>
            <w:shd w:val="clear" w:color="auto" w:fill="auto"/>
            <w:vAlign w:val="center"/>
          </w:tcPr>
          <w:p w14:paraId="2A7AEC9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8D248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22E3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387B70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88675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95361D6" w14:textId="77777777" w:rsidR="00CB72ED" w:rsidRPr="00B96B4F" w:rsidRDefault="00CB72ED">
            <w:pPr>
              <w:pStyle w:val="NoSpacing"/>
              <w:rPr>
                <w:rFonts w:asciiTheme="majorHAnsi" w:hAnsiTheme="majorHAnsi" w:cs="Arial"/>
                <w:b/>
                <w:sz w:val="10"/>
                <w:szCs w:val="10"/>
              </w:rPr>
            </w:pPr>
          </w:p>
        </w:tc>
      </w:tr>
      <w:tr w:rsidR="00CB72ED" w:rsidRPr="00B96B4F" w14:paraId="6691E80F" w14:textId="77777777">
        <w:trPr>
          <w:trHeight w:val="397"/>
        </w:trPr>
        <w:tc>
          <w:tcPr>
            <w:tcW w:w="7612" w:type="dxa"/>
            <w:gridSpan w:val="30"/>
            <w:tcBorders>
              <w:top w:val="single" w:sz="2" w:space="0" w:color="000000"/>
            </w:tcBorders>
            <w:shd w:val="clear" w:color="auto" w:fill="auto"/>
            <w:vAlign w:val="center"/>
          </w:tcPr>
          <w:p w14:paraId="46D4DD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6F42891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88A0E7"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83DB840" w14:textId="7863EE4A" w:rsidR="0063508C"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3508C">
              <w:rPr>
                <w:rFonts w:asciiTheme="majorHAnsi" w:hAnsiTheme="majorHAnsi" w:cs="Arial"/>
                <w:b/>
                <w:sz w:val="18"/>
                <w:szCs w:val="18"/>
              </w:rPr>
              <w:t>2024/25</w:t>
            </w:r>
          </w:p>
          <w:p w14:paraId="068063FD" w14:textId="6FA2810D"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CA8B4B0" w14:textId="77777777">
        <w:trPr>
          <w:trHeight w:val="113"/>
        </w:trPr>
        <w:tc>
          <w:tcPr>
            <w:tcW w:w="1909" w:type="dxa"/>
            <w:gridSpan w:val="6"/>
            <w:tcBorders>
              <w:bottom w:val="single" w:sz="2" w:space="0" w:color="000000"/>
            </w:tcBorders>
            <w:shd w:val="clear" w:color="auto" w:fill="auto"/>
            <w:vAlign w:val="center"/>
          </w:tcPr>
          <w:p w14:paraId="4291760A"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16A395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4326CB6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4255C72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C5AE08"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0DB24FB6" w14:textId="77777777" w:rsidR="00CB72ED" w:rsidRPr="00B96B4F" w:rsidRDefault="00CB72ED">
            <w:pPr>
              <w:pStyle w:val="NoSpacing"/>
              <w:rPr>
                <w:rFonts w:asciiTheme="majorHAnsi" w:hAnsiTheme="majorHAnsi" w:cs="Arial"/>
                <w:b/>
                <w:sz w:val="10"/>
                <w:szCs w:val="10"/>
              </w:rPr>
            </w:pPr>
          </w:p>
        </w:tc>
      </w:tr>
      <w:tr w:rsidR="00CB72ED" w:rsidRPr="00B96B4F" w14:paraId="21C93078" w14:textId="77777777">
        <w:trPr>
          <w:trHeight w:val="397"/>
        </w:trPr>
        <w:tc>
          <w:tcPr>
            <w:tcW w:w="7612" w:type="dxa"/>
            <w:gridSpan w:val="30"/>
            <w:tcBorders>
              <w:top w:val="single" w:sz="2" w:space="0" w:color="000000"/>
            </w:tcBorders>
            <w:shd w:val="clear" w:color="auto" w:fill="auto"/>
            <w:vAlign w:val="center"/>
          </w:tcPr>
          <w:p w14:paraId="3F2886E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10CCF4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B7979E"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3E553AA5" w14:textId="77777777" w:rsidR="00CB72ED" w:rsidRPr="00B96B4F" w:rsidRDefault="00607A6E">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D573A1">
              <w:rPr>
                <w:rFonts w:asciiTheme="majorHAnsi" w:hAnsiTheme="majorHAnsi" w:cs="Arial"/>
                <w:b/>
                <w:spacing w:val="215"/>
                <w:sz w:val="18"/>
                <w:szCs w:val="18"/>
              </w:rPr>
              <w:t>    </w:t>
            </w:r>
            <w:r w:rsidR="00FB48B6" w:rsidRPr="00D573A1">
              <w:rPr>
                <w:rFonts w:asciiTheme="majorHAnsi" w:hAnsiTheme="majorHAnsi" w:cs="Arial"/>
                <w:b/>
                <w:spacing w:val="3"/>
                <w:sz w:val="18"/>
                <w:szCs w:val="18"/>
              </w:rPr>
              <w:t> </w:t>
            </w:r>
            <w:r w:rsidRPr="00D573A1">
              <w:rPr>
                <w:rFonts w:asciiTheme="majorHAnsi" w:hAnsiTheme="majorHAnsi" w:cs="Arial"/>
                <w:b/>
                <w:spacing w:val="3"/>
                <w:sz w:val="18"/>
                <w:szCs w:val="18"/>
              </w:rPr>
              <w:fldChar w:fldCharType="end"/>
            </w:r>
          </w:p>
        </w:tc>
      </w:tr>
      <w:tr w:rsidR="00CB72ED" w14:paraId="7496D458" w14:textId="77777777">
        <w:trPr>
          <w:trHeight w:val="113"/>
        </w:trPr>
        <w:tc>
          <w:tcPr>
            <w:tcW w:w="1909" w:type="dxa"/>
            <w:gridSpan w:val="6"/>
            <w:tcBorders>
              <w:bottom w:val="single" w:sz="2" w:space="0" w:color="000000"/>
            </w:tcBorders>
            <w:shd w:val="clear" w:color="auto" w:fill="auto"/>
            <w:vAlign w:val="center"/>
          </w:tcPr>
          <w:p w14:paraId="2C4073C6"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3FA63192"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65C8822E"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8371E3D"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558FE9D8"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0D0ADB96" w14:textId="77777777" w:rsidR="00CB72ED" w:rsidRDefault="00CB72ED">
            <w:pPr>
              <w:pStyle w:val="NoSpacing"/>
              <w:rPr>
                <w:rFonts w:ascii="Book Antiqua" w:hAnsi="Book Antiqua" w:cs="Arial"/>
                <w:b/>
                <w:sz w:val="10"/>
                <w:szCs w:val="10"/>
              </w:rPr>
            </w:pPr>
          </w:p>
        </w:tc>
      </w:tr>
    </w:tbl>
    <w:p w14:paraId="595D1F6A"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B72F0" w14:textId="77777777" w:rsidR="001C722F" w:rsidRDefault="001C722F">
      <w:pPr>
        <w:spacing w:line="240" w:lineRule="auto"/>
      </w:pPr>
      <w:r>
        <w:separator/>
      </w:r>
    </w:p>
  </w:endnote>
  <w:endnote w:type="continuationSeparator" w:id="0">
    <w:p w14:paraId="336CEF03" w14:textId="77777777" w:rsidR="001C722F" w:rsidRDefault="001C72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0F19231F" w14:textId="77777777">
      <w:trPr>
        <w:trHeight w:val="445"/>
      </w:trPr>
      <w:tc>
        <w:tcPr>
          <w:tcW w:w="1470" w:type="dxa"/>
          <w:tcMar>
            <w:top w:w="28" w:type="dxa"/>
          </w:tcMar>
        </w:tcPr>
        <w:p w14:paraId="0F8957CE" w14:textId="77777777"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D573A1">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22FA2F56"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72F6C43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7FD35BBB"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6A7313A3"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BC5340C"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76A966A"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52652218"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F6C67" w14:textId="77777777" w:rsidR="001C722F" w:rsidRDefault="001C722F">
      <w:pPr>
        <w:spacing w:after="0"/>
      </w:pPr>
      <w:r>
        <w:separator/>
      </w:r>
    </w:p>
  </w:footnote>
  <w:footnote w:type="continuationSeparator" w:id="0">
    <w:p w14:paraId="7DE2FE5E" w14:textId="77777777" w:rsidR="001C722F" w:rsidRDefault="001C72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B185" w14:textId="77777777" w:rsidR="00CB72ED" w:rsidRDefault="00CB72ED">
    <w:pPr>
      <w:pStyle w:val="Header"/>
    </w:pPr>
  </w:p>
  <w:p w14:paraId="7C350724"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C722F"/>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3508C"/>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3A1"/>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44F1A"/>
    <w:rsid w:val="00F5229F"/>
    <w:rsid w:val="00F57B5B"/>
    <w:rsid w:val="00F6282F"/>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95066"/>
  <w15:docId w15:val="{DD43C32F-6C53-41AB-AB8F-E3C6BA9D8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22</cp:revision>
  <cp:lastPrinted>2024-03-25T13:56:00Z</cp:lastPrinted>
  <dcterms:created xsi:type="dcterms:W3CDTF">2024-03-25T12:55:00Z</dcterms:created>
  <dcterms:modified xsi:type="dcterms:W3CDTF">2026-04-25T19:02:00Z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